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B8C7EEC" w:rsidR="0047408E" w:rsidRPr="004B6F45" w:rsidRDefault="007A36CD" w:rsidP="0047408E">
      <w:pPr>
        <w:pStyle w:val="a4"/>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#104</w:t>
      </w:r>
      <w:r w:rsidR="0047408E" w:rsidRPr="004B6F45">
        <w:rPr>
          <w:bCs/>
          <w:sz w:val="24"/>
          <w:szCs w:val="24"/>
          <w:lang w:eastAsia="ja-JP"/>
        </w:rPr>
        <w:tab/>
      </w:r>
      <w:r w:rsidR="002334BA" w:rsidRPr="002334BA">
        <w:rPr>
          <w:bCs/>
          <w:sz w:val="24"/>
          <w:szCs w:val="24"/>
          <w:lang w:eastAsia="ja-JP"/>
        </w:rPr>
        <w:t xml:space="preserve"> </w:t>
      </w:r>
      <w:r w:rsidR="002334BA" w:rsidRPr="002334BA">
        <w:rPr>
          <w:bCs/>
          <w:sz w:val="24"/>
          <w:szCs w:val="24"/>
          <w:lang w:eastAsia="ja-JP"/>
        </w:rPr>
        <w:t>R2-1816604</w:t>
      </w:r>
    </w:p>
    <w:p w14:paraId="29CDF947" w14:textId="2290DA7B" w:rsidR="0047408E" w:rsidRDefault="00896FEA" w:rsidP="0047408E">
      <w:pPr>
        <w:pStyle w:val="a4"/>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D76DED" w:rsidRPr="00D76DED">
        <w:rPr>
          <w:bCs/>
          <w:sz w:val="24"/>
          <w:szCs w:val="24"/>
          <w:lang w:eastAsia="ja-JP"/>
        </w:rPr>
        <w:t xml:space="preserve">, </w:t>
      </w:r>
      <w:r>
        <w:rPr>
          <w:bCs/>
          <w:sz w:val="24"/>
          <w:szCs w:val="24"/>
          <w:lang w:eastAsia="ja-JP"/>
        </w:rPr>
        <w:t>US</w:t>
      </w:r>
      <w:r w:rsidR="00D76DED" w:rsidRPr="00D76DED">
        <w:rPr>
          <w:bCs/>
          <w:sz w:val="24"/>
          <w:szCs w:val="24"/>
          <w:lang w:eastAsia="ja-JP"/>
        </w:rPr>
        <w:t xml:space="preserve">, </w:t>
      </w:r>
      <w:r>
        <w:rPr>
          <w:bCs/>
          <w:sz w:val="24"/>
          <w:szCs w:val="24"/>
          <w:lang w:eastAsia="ja-JP"/>
        </w:rPr>
        <w:t>12</w:t>
      </w:r>
      <w:r w:rsidR="002334BA">
        <w:rPr>
          <w:bCs/>
          <w:sz w:val="24"/>
          <w:szCs w:val="24"/>
          <w:lang w:eastAsia="ja-JP"/>
        </w:rPr>
        <w:t>nd</w:t>
      </w:r>
      <w:r w:rsidR="00D76DED" w:rsidRPr="00D76DED">
        <w:rPr>
          <w:bCs/>
          <w:sz w:val="24"/>
          <w:szCs w:val="24"/>
          <w:lang w:eastAsia="ja-JP"/>
        </w:rPr>
        <w:t xml:space="preserve"> - </w:t>
      </w:r>
      <w:r>
        <w:rPr>
          <w:bCs/>
          <w:sz w:val="24"/>
          <w:szCs w:val="24"/>
          <w:lang w:eastAsia="ja-JP"/>
        </w:rPr>
        <w:t>16</w:t>
      </w:r>
      <w:r w:rsidR="00D76DED" w:rsidRPr="00D76DED">
        <w:rPr>
          <w:bCs/>
          <w:sz w:val="24"/>
          <w:szCs w:val="24"/>
          <w:lang w:eastAsia="ja-JP"/>
        </w:rPr>
        <w:t xml:space="preserve">th </w:t>
      </w:r>
      <w:r>
        <w:rPr>
          <w:bCs/>
          <w:sz w:val="24"/>
          <w:szCs w:val="24"/>
          <w:lang w:eastAsia="ja-JP"/>
        </w:rPr>
        <w:t>Nov</w:t>
      </w:r>
      <w:r w:rsidRPr="00D76DED">
        <w:rPr>
          <w:bCs/>
          <w:sz w:val="24"/>
          <w:szCs w:val="24"/>
          <w:lang w:eastAsia="ja-JP"/>
        </w:rPr>
        <w:t xml:space="preserve"> </w:t>
      </w:r>
      <w:r w:rsidR="00D76DED" w:rsidRPr="00D76DED">
        <w:rPr>
          <w:bCs/>
          <w:sz w:val="24"/>
          <w:szCs w:val="24"/>
          <w:lang w:eastAsia="ja-JP"/>
        </w:rPr>
        <w:t>2018</w:t>
      </w:r>
      <w:r w:rsidR="00B55AED">
        <w:rPr>
          <w:bCs/>
          <w:sz w:val="24"/>
          <w:szCs w:val="24"/>
          <w:lang w:eastAsia="ja-JP"/>
        </w:rPr>
        <w:tab/>
      </w:r>
    </w:p>
    <w:p w14:paraId="5DE0EDD6" w14:textId="77777777" w:rsidR="0047408E" w:rsidRPr="00785D5A" w:rsidRDefault="0047408E" w:rsidP="0047408E">
      <w:pPr>
        <w:pStyle w:val="a4"/>
        <w:tabs>
          <w:tab w:val="right" w:pos="9639"/>
        </w:tabs>
        <w:overflowPunct w:val="0"/>
        <w:autoSpaceDE w:val="0"/>
        <w:autoSpaceDN w:val="0"/>
        <w:adjustRightInd w:val="0"/>
        <w:textAlignment w:val="baseline"/>
        <w:rPr>
          <w:b w:val="0"/>
          <w:bCs/>
          <w:sz w:val="24"/>
          <w:szCs w:val="24"/>
          <w:lang w:eastAsia="ja-JP"/>
        </w:rPr>
      </w:pPr>
    </w:p>
    <w:p w14:paraId="19110ACE" w14:textId="2A1A76A1" w:rsidR="0047408E" w:rsidRPr="009A6513" w:rsidRDefault="005C236F" w:rsidP="0047408E">
      <w:pPr>
        <w:pStyle w:val="CRCoverPage"/>
        <w:ind w:left="1988" w:hanging="1988"/>
        <w:rPr>
          <w:b/>
          <w:noProof/>
          <w:sz w:val="24"/>
        </w:rPr>
      </w:pPr>
      <w:r>
        <w:rPr>
          <w:b/>
          <w:noProof/>
          <w:sz w:val="24"/>
        </w:rPr>
        <w:t>Agenda Item:</w:t>
      </w:r>
      <w:r>
        <w:rPr>
          <w:b/>
          <w:noProof/>
          <w:sz w:val="24"/>
        </w:rPr>
        <w:tab/>
      </w:r>
      <w:bookmarkStart w:id="0" w:name="_GoBack"/>
      <w:r w:rsidR="002334BA" w:rsidRPr="002334BA">
        <w:rPr>
          <w:b/>
          <w:noProof/>
          <w:sz w:val="24"/>
        </w:rPr>
        <w:t>11.2.1.1</w:t>
      </w:r>
      <w:bookmarkEnd w:id="0"/>
    </w:p>
    <w:p w14:paraId="3DD82F11" w14:textId="50090978" w:rsidR="0047408E" w:rsidRPr="009A6513" w:rsidRDefault="0047408E" w:rsidP="0047408E">
      <w:pPr>
        <w:pStyle w:val="CRCoverPage"/>
        <w:ind w:left="1988" w:hanging="1988"/>
        <w:rPr>
          <w:b/>
          <w:noProof/>
          <w:sz w:val="24"/>
        </w:rPr>
      </w:pPr>
      <w:r>
        <w:rPr>
          <w:b/>
          <w:noProof/>
          <w:sz w:val="24"/>
        </w:rPr>
        <w:t>Souce:</w:t>
      </w:r>
      <w:r>
        <w:rPr>
          <w:b/>
          <w:noProof/>
          <w:sz w:val="24"/>
        </w:rPr>
        <w:tab/>
      </w:r>
      <w:r w:rsidR="007A36CD">
        <w:rPr>
          <w:b/>
          <w:noProof/>
          <w:sz w:val="24"/>
        </w:rPr>
        <w:t>Huawei, Hisicion</w:t>
      </w:r>
    </w:p>
    <w:p w14:paraId="29927BCA" w14:textId="4C1D035E"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6D032A">
        <w:rPr>
          <w:b/>
          <w:noProof/>
          <w:sz w:val="24"/>
        </w:rPr>
        <w:t>timers and counters for two-steps RACH</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3B2F5791" w14:textId="200D2959" w:rsidR="00E55D02" w:rsidRPr="001D0949" w:rsidRDefault="00E55D02" w:rsidP="00E55D02">
      <w:pPr>
        <w:pStyle w:val="Doc-title"/>
        <w:ind w:left="0" w:firstLine="0"/>
        <w:rPr>
          <w:sz w:val="21"/>
          <w:szCs w:val="21"/>
          <w:lang w:val="en-US"/>
        </w:rPr>
      </w:pPr>
      <w:r w:rsidRPr="001D0949">
        <w:rPr>
          <w:sz w:val="21"/>
          <w:szCs w:val="21"/>
          <w:lang w:val="en-US"/>
        </w:rPr>
        <w:t>In RAN2#103</w:t>
      </w:r>
      <w:r w:rsidR="008735FB" w:rsidRPr="001D0949">
        <w:rPr>
          <w:sz w:val="21"/>
          <w:szCs w:val="21"/>
          <w:lang w:val="en-US"/>
        </w:rPr>
        <w:t xml:space="preserve"> [1]</w:t>
      </w:r>
      <w:r w:rsidRPr="001D0949">
        <w:rPr>
          <w:sz w:val="21"/>
          <w:szCs w:val="21"/>
          <w:lang w:val="en-US"/>
        </w:rPr>
        <w:t xml:space="preserve">, it was agreed that 2-step RACH is applicable to all </w:t>
      </w:r>
      <w:bookmarkStart w:id="3" w:name="OLE_LINK35"/>
      <w:r w:rsidRPr="001D0949">
        <w:rPr>
          <w:sz w:val="21"/>
          <w:szCs w:val="21"/>
          <w:lang w:val="en-US"/>
        </w:rPr>
        <w:t xml:space="preserve">scenarios </w:t>
      </w:r>
      <w:bookmarkEnd w:id="3"/>
      <w:r w:rsidRPr="001D0949">
        <w:rPr>
          <w:sz w:val="21"/>
          <w:szCs w:val="21"/>
          <w:lang w:val="en-US"/>
        </w:rPr>
        <w:t>where RACH is used:</w:t>
      </w:r>
    </w:p>
    <w:tbl>
      <w:tblPr>
        <w:tblStyle w:val="ac"/>
        <w:tblW w:w="0" w:type="auto"/>
        <w:tblLook w:val="04A0" w:firstRow="1" w:lastRow="0" w:firstColumn="1" w:lastColumn="0" w:noHBand="0" w:noVBand="1"/>
      </w:tblPr>
      <w:tblGrid>
        <w:gridCol w:w="8296"/>
      </w:tblGrid>
      <w:tr w:rsidR="007B15E5" w14:paraId="29CC14F8" w14:textId="77777777" w:rsidTr="007B15E5">
        <w:tc>
          <w:tcPr>
            <w:tcW w:w="8296" w:type="dxa"/>
          </w:tcPr>
          <w:p w14:paraId="1DB45275" w14:textId="5445BF13" w:rsidR="007B15E5" w:rsidRPr="002334BA" w:rsidRDefault="007B15E5" w:rsidP="002334BA">
            <w:pPr>
              <w:pStyle w:val="Agreement"/>
              <w:tabs>
                <w:tab w:val="clear" w:pos="1440"/>
              </w:tabs>
              <w:ind w:left="738"/>
              <w:rPr>
                <w:rFonts w:cs="Arial"/>
                <w:sz w:val="21"/>
                <w:szCs w:val="21"/>
              </w:rPr>
            </w:pPr>
            <w:r w:rsidRPr="001D0949">
              <w:rPr>
                <w:rFonts w:cs="Arial"/>
                <w:sz w:val="21"/>
                <w:szCs w:val="21"/>
                <w:lang w:val="en-US"/>
              </w:rPr>
              <w:t xml:space="preserve">RAN2 assumes that all Random access triggers in 38.300 9.2.6 may be applicable for 2-step CBRA. </w:t>
            </w:r>
          </w:p>
        </w:tc>
      </w:tr>
    </w:tbl>
    <w:p w14:paraId="150CAC1D" w14:textId="03BF2638" w:rsidR="00E55D02" w:rsidRPr="001D0949" w:rsidRDefault="00E55D02" w:rsidP="0030648E">
      <w:pPr>
        <w:rPr>
          <w:sz w:val="21"/>
          <w:szCs w:val="21"/>
        </w:rPr>
      </w:pPr>
      <w:r w:rsidRPr="001D0949">
        <w:rPr>
          <w:sz w:val="21"/>
          <w:szCs w:val="21"/>
        </w:rPr>
        <w:t>In</w:t>
      </w:r>
      <w:r w:rsidR="00EE3600" w:rsidRPr="001D0949">
        <w:rPr>
          <w:sz w:val="21"/>
          <w:szCs w:val="21"/>
        </w:rPr>
        <w:t xml:space="preserve"> RAN2#103bis</w:t>
      </w:r>
      <w:r w:rsidR="008735FB" w:rsidRPr="001D0949">
        <w:rPr>
          <w:sz w:val="21"/>
          <w:szCs w:val="21"/>
        </w:rPr>
        <w:t xml:space="preserve"> [2]</w:t>
      </w:r>
      <w:r w:rsidR="00EE3600" w:rsidRPr="001D0949">
        <w:rPr>
          <w:sz w:val="21"/>
          <w:szCs w:val="21"/>
        </w:rPr>
        <w:t xml:space="preserve">, </w:t>
      </w:r>
      <w:r w:rsidRPr="001D0949">
        <w:rPr>
          <w:sz w:val="21"/>
          <w:szCs w:val="21"/>
        </w:rPr>
        <w:t>it was further</w:t>
      </w:r>
      <w:r w:rsidR="00EE3600" w:rsidRPr="001D0949">
        <w:rPr>
          <w:sz w:val="21"/>
          <w:szCs w:val="21"/>
        </w:rPr>
        <w:t xml:space="preserve"> agreed</w:t>
      </w:r>
      <w:r w:rsidRPr="001D0949">
        <w:rPr>
          <w:sz w:val="21"/>
          <w:szCs w:val="21"/>
        </w:rPr>
        <w:t xml:space="preserve"> that </w:t>
      </w:r>
      <w:r w:rsidRPr="001D0949">
        <w:rPr>
          <w:rFonts w:cs="Arial"/>
          <w:sz w:val="21"/>
          <w:szCs w:val="21"/>
          <w:lang w:val="en-US"/>
        </w:rPr>
        <w:t>2-step RACH is applicable to scenarios with some caveats:</w:t>
      </w:r>
    </w:p>
    <w:tbl>
      <w:tblPr>
        <w:tblStyle w:val="ac"/>
        <w:tblW w:w="0" w:type="auto"/>
        <w:tblLook w:val="04A0" w:firstRow="1" w:lastRow="0" w:firstColumn="1" w:lastColumn="0" w:noHBand="0" w:noVBand="1"/>
      </w:tblPr>
      <w:tblGrid>
        <w:gridCol w:w="8296"/>
      </w:tblGrid>
      <w:tr w:rsidR="00EE3600" w:rsidRPr="001D0949" w14:paraId="7A018377" w14:textId="77777777" w:rsidTr="00EE3600">
        <w:tc>
          <w:tcPr>
            <w:tcW w:w="8296" w:type="dxa"/>
          </w:tcPr>
          <w:p w14:paraId="20D0816A" w14:textId="1AD5628D" w:rsidR="00EE3600" w:rsidRPr="001D0949" w:rsidRDefault="00E55D02" w:rsidP="00EE3600">
            <w:pPr>
              <w:pStyle w:val="Doc-text2"/>
              <w:numPr>
                <w:ilvl w:val="0"/>
                <w:numId w:val="25"/>
              </w:numPr>
              <w:tabs>
                <w:tab w:val="clear" w:pos="1622"/>
              </w:tabs>
              <w:overflowPunct/>
              <w:autoSpaceDE/>
              <w:autoSpaceDN/>
              <w:adjustRightInd/>
              <w:textAlignment w:val="auto"/>
              <w:rPr>
                <w:b/>
                <w:sz w:val="21"/>
                <w:szCs w:val="21"/>
              </w:rPr>
            </w:pPr>
            <w:r w:rsidRPr="001D0949">
              <w:rPr>
                <w:b/>
                <w:sz w:val="21"/>
                <w:szCs w:val="21"/>
              </w:rPr>
              <w:t>As a baseline, all the triggers for 4-step RACH are also applicable to 2-step RACH with the following caveats: 1-) SI request, BFR cases need further study. 2-) How timing advance and grants are obtained for first message should be taken into account.</w:t>
            </w:r>
          </w:p>
        </w:tc>
      </w:tr>
    </w:tbl>
    <w:p w14:paraId="2F166F04" w14:textId="16C2BE8E" w:rsidR="00F92649" w:rsidRPr="001D0949" w:rsidRDefault="00F92649" w:rsidP="0030648E">
      <w:pPr>
        <w:rPr>
          <w:sz w:val="21"/>
          <w:szCs w:val="21"/>
        </w:rPr>
      </w:pPr>
      <w:r w:rsidRPr="001D0949">
        <w:rPr>
          <w:sz w:val="21"/>
          <w:szCs w:val="21"/>
        </w:rPr>
        <w:t xml:space="preserve">In RAN2#103bis [2], it was agreed that </w:t>
      </w:r>
    </w:p>
    <w:tbl>
      <w:tblPr>
        <w:tblStyle w:val="ac"/>
        <w:tblW w:w="0" w:type="auto"/>
        <w:tblLook w:val="04A0" w:firstRow="1" w:lastRow="0" w:firstColumn="1" w:lastColumn="0" w:noHBand="0" w:noVBand="1"/>
      </w:tblPr>
      <w:tblGrid>
        <w:gridCol w:w="8296"/>
      </w:tblGrid>
      <w:tr w:rsidR="00F92649" w:rsidRPr="001D0949" w14:paraId="3A1E0ECD" w14:textId="77777777" w:rsidTr="00F92649">
        <w:tc>
          <w:tcPr>
            <w:tcW w:w="8296" w:type="dxa"/>
          </w:tcPr>
          <w:p w14:paraId="0E9D0D90" w14:textId="2E2A9EDF" w:rsidR="00F92649" w:rsidRPr="001D0949" w:rsidRDefault="00F92649" w:rsidP="00F92649">
            <w:pPr>
              <w:pStyle w:val="a8"/>
              <w:numPr>
                <w:ilvl w:val="0"/>
                <w:numId w:val="26"/>
              </w:numPr>
              <w:rPr>
                <w:b/>
                <w:sz w:val="21"/>
                <w:szCs w:val="21"/>
              </w:rPr>
            </w:pPr>
            <w:r w:rsidRPr="001D0949">
              <w:rPr>
                <w:rFonts w:eastAsia="MS Mincho"/>
                <w:b/>
                <w:sz w:val="21"/>
                <w:szCs w:val="21"/>
                <w:lang w:val="x-none" w:eastAsia="en-GB"/>
              </w:rPr>
              <w:t>Assuming 2-step RACH is used for initial access, the parameters for 2-step RACH and a grant for msgA will be broadcasted.</w:t>
            </w:r>
          </w:p>
        </w:tc>
      </w:tr>
    </w:tbl>
    <w:p w14:paraId="5F2C3AC6" w14:textId="495FD5F5" w:rsidR="00B73696" w:rsidRPr="001D0949" w:rsidRDefault="005A05D3" w:rsidP="0030648E">
      <w:pPr>
        <w:rPr>
          <w:sz w:val="21"/>
          <w:szCs w:val="21"/>
        </w:rPr>
      </w:pPr>
      <w:r w:rsidRPr="001D0949">
        <w:rPr>
          <w:sz w:val="21"/>
          <w:szCs w:val="21"/>
        </w:rPr>
        <w:t xml:space="preserve">In this contribution, we discuss </w:t>
      </w:r>
      <w:r w:rsidR="006D032A" w:rsidRPr="001D0949">
        <w:rPr>
          <w:sz w:val="21"/>
          <w:szCs w:val="21"/>
        </w:rPr>
        <w:t>timers and counters for two-steps RACH,</w:t>
      </w:r>
      <w:r w:rsidR="00F92649" w:rsidRPr="001D0949">
        <w:rPr>
          <w:sz w:val="21"/>
          <w:szCs w:val="21"/>
        </w:rPr>
        <w:t xml:space="preserve"> </w:t>
      </w:r>
      <w:r w:rsidR="007A36CD" w:rsidRPr="001D0949">
        <w:rPr>
          <w:sz w:val="21"/>
          <w:szCs w:val="21"/>
        </w:rPr>
        <w:t>and provide our consideration</w:t>
      </w:r>
      <w:r w:rsidR="00E043F6" w:rsidRPr="001D0949">
        <w:rPr>
          <w:sz w:val="21"/>
          <w:szCs w:val="21"/>
        </w:rPr>
        <w:t xml:space="preserve">. </w:t>
      </w:r>
    </w:p>
    <w:p w14:paraId="3AC10C50" w14:textId="2DC24374" w:rsidR="005C149D" w:rsidRDefault="00291158" w:rsidP="00DF1FD3">
      <w:pPr>
        <w:pStyle w:val="1"/>
      </w:pPr>
      <w:r>
        <w:t xml:space="preserve">2 </w:t>
      </w:r>
      <w:r w:rsidR="000D063E">
        <w:t>COUNTERs for two-step RACH</w:t>
      </w:r>
    </w:p>
    <w:p w14:paraId="7C2D2DE2" w14:textId="4844FE13" w:rsidR="00276CA4" w:rsidRPr="001D0949" w:rsidRDefault="00F27D3D" w:rsidP="003F379C">
      <w:pPr>
        <w:rPr>
          <w:rFonts w:cs="Arial"/>
          <w:sz w:val="21"/>
          <w:szCs w:val="21"/>
        </w:rPr>
      </w:pPr>
      <w:r w:rsidRPr="001D0949">
        <w:rPr>
          <w:rFonts w:cs="Arial"/>
          <w:sz w:val="21"/>
          <w:szCs w:val="21"/>
        </w:rPr>
        <w:t xml:space="preserve">In 4-steps RACH, </w:t>
      </w:r>
      <w:r w:rsidR="00276CA4" w:rsidRPr="001D0949">
        <w:rPr>
          <w:rFonts w:cs="Arial"/>
          <w:sz w:val="21"/>
          <w:szCs w:val="21"/>
        </w:rPr>
        <w:t xml:space="preserve">two counters are introduced: one is introduced for power ramping, e.g. in case the RAR has not been received and the other is introduced for random access problem detection. If the UE cannot receive any RAR, it can assume the channel condition may not be good for preamble transmission. The UE has to increase the transmission power to improve transmission performance. Similar motivation, a counter for power ramping is needed for two-step RACH. RAN2 agreed for 4-steps RACH, the power ramping is not applied when the preamble transmission of 4-steps RACH is not transmitted due to LBT failure. We believe that it is also applicable to 2-step RACH. When the MsgA of 2-steps RACH is not transmitted due to LBT failure, the power ramping for MsgA transmission is not applied. </w:t>
      </w:r>
      <w:r w:rsidR="005C3658">
        <w:rPr>
          <w:rFonts w:cs="Arial"/>
          <w:sz w:val="21"/>
          <w:szCs w:val="21"/>
        </w:rPr>
        <w:t>As for whether the payload of MsgA need</w:t>
      </w:r>
      <w:r w:rsidR="0058581E">
        <w:rPr>
          <w:rFonts w:cs="Arial"/>
          <w:sz w:val="21"/>
          <w:szCs w:val="21"/>
        </w:rPr>
        <w:t>s</w:t>
      </w:r>
      <w:r w:rsidR="005C3658">
        <w:rPr>
          <w:rFonts w:cs="Arial"/>
          <w:sz w:val="21"/>
          <w:szCs w:val="21"/>
        </w:rPr>
        <w:t xml:space="preserve"> to perform power ramping or not can be decided by RAN1.</w:t>
      </w:r>
    </w:p>
    <w:p w14:paraId="4C9BAE03" w14:textId="0C630041" w:rsidR="0054158C" w:rsidRDefault="000C7673" w:rsidP="003F379C">
      <w:pPr>
        <w:rPr>
          <w:rFonts w:cs="Arial"/>
          <w:b/>
          <w:sz w:val="21"/>
          <w:szCs w:val="21"/>
        </w:rPr>
      </w:pPr>
      <w:r w:rsidRPr="000C7673">
        <w:rPr>
          <w:rFonts w:cs="Arial"/>
          <w:b/>
          <w:sz w:val="21"/>
          <w:szCs w:val="21"/>
        </w:rPr>
        <w:t xml:space="preserve">Proposal </w:t>
      </w:r>
      <w:r w:rsidR="006D032A">
        <w:rPr>
          <w:rFonts w:cs="Arial"/>
          <w:b/>
          <w:sz w:val="21"/>
          <w:szCs w:val="21"/>
        </w:rPr>
        <w:t>1</w:t>
      </w:r>
      <w:r w:rsidRPr="000C7673">
        <w:rPr>
          <w:rFonts w:cs="Arial"/>
          <w:b/>
          <w:sz w:val="21"/>
          <w:szCs w:val="21"/>
        </w:rPr>
        <w:t xml:space="preserve">: </w:t>
      </w:r>
      <w:r w:rsidR="000D063E">
        <w:rPr>
          <w:rFonts w:cs="Arial"/>
          <w:b/>
          <w:sz w:val="21"/>
          <w:szCs w:val="21"/>
        </w:rPr>
        <w:t xml:space="preserve">support power ramping mechanism for </w:t>
      </w:r>
      <w:r w:rsidR="00F27D3D">
        <w:rPr>
          <w:rFonts w:cs="Arial"/>
          <w:b/>
          <w:sz w:val="21"/>
          <w:szCs w:val="21"/>
        </w:rPr>
        <w:t xml:space="preserve">signal transmission of </w:t>
      </w:r>
      <w:r w:rsidR="000D063E">
        <w:rPr>
          <w:rFonts w:cs="Arial"/>
          <w:b/>
          <w:sz w:val="21"/>
          <w:szCs w:val="21"/>
        </w:rPr>
        <w:t>MsgA, i.e. one power ramping counter is needed for two-step RACH.</w:t>
      </w:r>
    </w:p>
    <w:p w14:paraId="32A96A10" w14:textId="4DD5786A" w:rsidR="000D063E" w:rsidRDefault="000D063E" w:rsidP="003F379C">
      <w:pPr>
        <w:rPr>
          <w:rFonts w:cs="Arial"/>
          <w:b/>
          <w:sz w:val="21"/>
          <w:szCs w:val="21"/>
        </w:rPr>
      </w:pPr>
      <w:r>
        <w:rPr>
          <w:rFonts w:cs="Arial"/>
          <w:b/>
          <w:sz w:val="21"/>
          <w:szCs w:val="21"/>
        </w:rPr>
        <w:t xml:space="preserve">Proposal 1bis: the power ramping for </w:t>
      </w:r>
      <w:r w:rsidR="00F27D3D">
        <w:rPr>
          <w:rFonts w:cs="Arial"/>
          <w:b/>
          <w:sz w:val="21"/>
          <w:szCs w:val="21"/>
        </w:rPr>
        <w:t xml:space="preserve">signal transmission of </w:t>
      </w:r>
      <w:r>
        <w:rPr>
          <w:rFonts w:cs="Arial"/>
          <w:b/>
          <w:sz w:val="21"/>
          <w:szCs w:val="21"/>
        </w:rPr>
        <w:t xml:space="preserve">MsgA is not applied when </w:t>
      </w:r>
      <w:r w:rsidR="00D07919">
        <w:rPr>
          <w:rFonts w:cs="Arial"/>
          <w:b/>
          <w:sz w:val="21"/>
          <w:szCs w:val="21"/>
        </w:rPr>
        <w:t xml:space="preserve">MsgA </w:t>
      </w:r>
      <w:r>
        <w:rPr>
          <w:rFonts w:cs="Arial"/>
          <w:b/>
          <w:sz w:val="21"/>
          <w:szCs w:val="21"/>
        </w:rPr>
        <w:t>is not transmitted due to LBT failure.</w:t>
      </w:r>
    </w:p>
    <w:p w14:paraId="0224BB8F" w14:textId="6BBEA968" w:rsidR="000D063E" w:rsidRPr="00276CA4" w:rsidRDefault="00276CA4" w:rsidP="003F379C">
      <w:pPr>
        <w:rPr>
          <w:rFonts w:cs="Arial"/>
          <w:sz w:val="21"/>
          <w:szCs w:val="21"/>
        </w:rPr>
      </w:pPr>
      <w:r w:rsidRPr="00276CA4">
        <w:rPr>
          <w:rFonts w:cs="Arial"/>
          <w:sz w:val="21"/>
          <w:szCs w:val="21"/>
        </w:rPr>
        <w:t xml:space="preserve">Besides </w:t>
      </w:r>
      <w:r w:rsidR="00792C9D">
        <w:rPr>
          <w:rFonts w:cs="Arial"/>
          <w:sz w:val="21"/>
          <w:szCs w:val="21"/>
        </w:rPr>
        <w:t>power ramping counter, another counter is also needed for random access problem. This counter will be incremented by one regardless of the result of LBT. When this counter reaches the maximum number of transmission, RLF can be declared to perform the re-established procedure to decrease service interruption.</w:t>
      </w:r>
    </w:p>
    <w:p w14:paraId="585202A7" w14:textId="426A294F" w:rsidR="000D063E" w:rsidRDefault="000D063E" w:rsidP="003F379C">
      <w:pPr>
        <w:rPr>
          <w:rFonts w:cs="Arial"/>
          <w:b/>
          <w:sz w:val="21"/>
          <w:szCs w:val="21"/>
        </w:rPr>
      </w:pPr>
      <w:r w:rsidRPr="000C7673">
        <w:rPr>
          <w:rFonts w:cs="Arial"/>
          <w:b/>
          <w:sz w:val="21"/>
          <w:szCs w:val="21"/>
        </w:rPr>
        <w:lastRenderedPageBreak/>
        <w:t xml:space="preserve">Proposal </w:t>
      </w:r>
      <w:r>
        <w:rPr>
          <w:rFonts w:cs="Arial"/>
          <w:b/>
          <w:sz w:val="21"/>
          <w:szCs w:val="21"/>
        </w:rPr>
        <w:t>2</w:t>
      </w:r>
      <w:r w:rsidRPr="000C7673">
        <w:rPr>
          <w:rFonts w:cs="Arial"/>
          <w:b/>
          <w:sz w:val="21"/>
          <w:szCs w:val="21"/>
        </w:rPr>
        <w:t xml:space="preserve">: </w:t>
      </w:r>
      <w:r>
        <w:rPr>
          <w:rFonts w:cs="Arial"/>
          <w:b/>
          <w:sz w:val="21"/>
          <w:szCs w:val="21"/>
        </w:rPr>
        <w:t>one transmission counter is needed for two-step RACH. The</w:t>
      </w:r>
      <w:r w:rsidR="005C3658">
        <w:rPr>
          <w:rFonts w:cs="Arial"/>
          <w:b/>
          <w:sz w:val="21"/>
          <w:szCs w:val="21"/>
        </w:rPr>
        <w:t xml:space="preserve"> transmission</w:t>
      </w:r>
      <w:r>
        <w:rPr>
          <w:rFonts w:cs="Arial"/>
          <w:b/>
          <w:sz w:val="21"/>
          <w:szCs w:val="21"/>
        </w:rPr>
        <w:t xml:space="preserve"> counter will be incremented by one regardless the result of LBT.</w:t>
      </w:r>
    </w:p>
    <w:p w14:paraId="5A5E3F7E" w14:textId="1988BCDE" w:rsidR="000D063E" w:rsidRDefault="000D063E" w:rsidP="000D063E">
      <w:pPr>
        <w:pStyle w:val="1"/>
      </w:pPr>
      <w:r>
        <w:t>2 Timers for two-step RACH</w:t>
      </w:r>
    </w:p>
    <w:p w14:paraId="238F8EFF" w14:textId="3C7D625A" w:rsidR="000D063E" w:rsidRPr="00792C9D" w:rsidRDefault="00792C9D" w:rsidP="003F379C">
      <w:pPr>
        <w:rPr>
          <w:rFonts w:cs="Arial"/>
          <w:sz w:val="21"/>
          <w:szCs w:val="21"/>
        </w:rPr>
      </w:pPr>
      <w:r w:rsidRPr="00792C9D">
        <w:rPr>
          <w:rFonts w:cs="Arial"/>
          <w:sz w:val="21"/>
          <w:szCs w:val="21"/>
        </w:rPr>
        <w:t>In 4-step RACH, two timers are introduced</w:t>
      </w:r>
      <w:r w:rsidR="003455C5">
        <w:rPr>
          <w:rFonts w:cs="Arial"/>
          <w:sz w:val="21"/>
          <w:szCs w:val="21"/>
        </w:rPr>
        <w:t xml:space="preserve"> considering different messages to be received</w:t>
      </w:r>
      <w:r w:rsidRPr="00792C9D">
        <w:rPr>
          <w:rFonts w:cs="Arial"/>
          <w:sz w:val="21"/>
          <w:szCs w:val="21"/>
        </w:rPr>
        <w:t>.</w:t>
      </w:r>
      <w:r>
        <w:rPr>
          <w:rFonts w:cs="Arial"/>
          <w:sz w:val="21"/>
          <w:szCs w:val="21"/>
        </w:rPr>
        <w:t xml:space="preserve"> One is the </w:t>
      </w:r>
      <w:r w:rsidRPr="00792C9D">
        <w:rPr>
          <w:rFonts w:cs="Arial"/>
          <w:i/>
          <w:sz w:val="21"/>
          <w:szCs w:val="21"/>
        </w:rPr>
        <w:t>ra-ResponseWindow</w:t>
      </w:r>
      <w:r>
        <w:rPr>
          <w:rFonts w:cs="Arial"/>
          <w:sz w:val="21"/>
          <w:szCs w:val="21"/>
        </w:rPr>
        <w:t xml:space="preserve"> which is used to monitor the PDCCH of SpCell for RAR identified by RA-RNTI while another is </w:t>
      </w:r>
      <w:r w:rsidRPr="00A42FED">
        <w:rPr>
          <w:rFonts w:cs="Arial"/>
          <w:i/>
          <w:sz w:val="21"/>
          <w:szCs w:val="21"/>
        </w:rPr>
        <w:t>ra-</w:t>
      </w:r>
      <w:r w:rsidRPr="00792C9D">
        <w:rPr>
          <w:rFonts w:cs="Arial"/>
          <w:i/>
          <w:sz w:val="21"/>
          <w:szCs w:val="21"/>
        </w:rPr>
        <w:t>ContentionResolutionTime</w:t>
      </w:r>
      <w:r>
        <w:rPr>
          <w:rFonts w:cs="Arial"/>
          <w:sz w:val="21"/>
          <w:szCs w:val="21"/>
        </w:rPr>
        <w:t xml:space="preserve">r which is used to monitor the PDCCH for contention resolution identified by TC-RNTI or C-RNTI. In </w:t>
      </w:r>
      <w:r w:rsidR="00A42FED">
        <w:rPr>
          <w:rFonts w:cs="Arial"/>
          <w:sz w:val="21"/>
          <w:szCs w:val="21"/>
        </w:rPr>
        <w:t>2-steps RACH, only two-steps are performed and two timer</w:t>
      </w:r>
      <w:r w:rsidR="003455C5">
        <w:rPr>
          <w:rFonts w:cs="Arial"/>
          <w:sz w:val="21"/>
          <w:szCs w:val="21"/>
        </w:rPr>
        <w:t>s</w:t>
      </w:r>
      <w:r w:rsidR="00A42FED">
        <w:rPr>
          <w:rFonts w:cs="Arial"/>
          <w:sz w:val="21"/>
          <w:szCs w:val="21"/>
        </w:rPr>
        <w:t xml:space="preserve"> </w:t>
      </w:r>
      <w:r w:rsidR="003455C5">
        <w:rPr>
          <w:rFonts w:cs="Arial"/>
          <w:sz w:val="21"/>
          <w:szCs w:val="21"/>
        </w:rPr>
        <w:t xml:space="preserve">are </w:t>
      </w:r>
      <w:r w:rsidR="00A42FED" w:rsidRPr="00A42FED">
        <w:rPr>
          <w:rFonts w:cs="Arial"/>
          <w:sz w:val="21"/>
          <w:szCs w:val="21"/>
        </w:rPr>
        <w:t>unnecessary</w:t>
      </w:r>
      <w:r w:rsidR="00A42FED">
        <w:rPr>
          <w:rFonts w:cs="Arial"/>
          <w:sz w:val="21"/>
          <w:szCs w:val="21"/>
        </w:rPr>
        <w:t xml:space="preserve">. We believe that one timer </w:t>
      </w:r>
      <w:r w:rsidR="003455C5">
        <w:rPr>
          <w:rFonts w:cs="Arial"/>
          <w:sz w:val="21"/>
          <w:szCs w:val="21"/>
        </w:rPr>
        <w:t xml:space="preserve">(e.g. MsgB timer) </w:t>
      </w:r>
      <w:r w:rsidR="00A42FED">
        <w:rPr>
          <w:rFonts w:cs="Arial"/>
          <w:sz w:val="21"/>
          <w:szCs w:val="21"/>
        </w:rPr>
        <w:t>is enough. The UE shall monitor the PDCCH for MsgB when the timer is running and</w:t>
      </w:r>
      <w:r w:rsidR="00D11ADE">
        <w:rPr>
          <w:rFonts w:cs="Arial"/>
          <w:sz w:val="21"/>
          <w:szCs w:val="21"/>
        </w:rPr>
        <w:t xml:space="preserve"> when the timer expires the UE will retransmit the MsgA.</w:t>
      </w:r>
      <w:r w:rsidR="00A42FED">
        <w:rPr>
          <w:rFonts w:cs="Arial"/>
          <w:sz w:val="21"/>
          <w:szCs w:val="21"/>
        </w:rPr>
        <w:t xml:space="preserve"> </w:t>
      </w:r>
      <w:r w:rsidR="00D11ADE">
        <w:rPr>
          <w:rFonts w:cs="Arial"/>
          <w:sz w:val="21"/>
          <w:szCs w:val="21"/>
        </w:rPr>
        <w:t>T</w:t>
      </w:r>
      <w:r w:rsidR="00A42FED">
        <w:rPr>
          <w:rFonts w:cs="Arial"/>
          <w:sz w:val="21"/>
          <w:szCs w:val="21"/>
        </w:rPr>
        <w:t>he timer is started after the end of payload (re)transmission of MsgA.</w:t>
      </w:r>
    </w:p>
    <w:p w14:paraId="31B7CDE7" w14:textId="17C1F04F" w:rsidR="00E96910" w:rsidRDefault="00141C58" w:rsidP="00141C58">
      <w:pPr>
        <w:rPr>
          <w:rFonts w:cs="Arial"/>
          <w:b/>
          <w:sz w:val="21"/>
          <w:szCs w:val="21"/>
        </w:rPr>
      </w:pPr>
      <w:r w:rsidRPr="000C7673">
        <w:rPr>
          <w:rFonts w:cs="Arial"/>
          <w:b/>
          <w:sz w:val="21"/>
          <w:szCs w:val="21"/>
        </w:rPr>
        <w:t xml:space="preserve">Proposal </w:t>
      </w:r>
      <w:r>
        <w:rPr>
          <w:rFonts w:cs="Arial"/>
          <w:b/>
          <w:sz w:val="21"/>
          <w:szCs w:val="21"/>
        </w:rPr>
        <w:t>3</w:t>
      </w:r>
      <w:r w:rsidRPr="000C7673">
        <w:rPr>
          <w:rFonts w:cs="Arial"/>
          <w:b/>
          <w:sz w:val="21"/>
          <w:szCs w:val="21"/>
        </w:rPr>
        <w:t xml:space="preserve">: </w:t>
      </w:r>
      <w:bookmarkStart w:id="4" w:name="OLE_LINK53"/>
      <w:r w:rsidR="00F27D3D">
        <w:rPr>
          <w:rFonts w:cs="Arial"/>
          <w:b/>
          <w:sz w:val="21"/>
          <w:szCs w:val="21"/>
        </w:rPr>
        <w:t>an MsgB</w:t>
      </w:r>
      <w:r>
        <w:rPr>
          <w:rFonts w:cs="Arial"/>
          <w:b/>
          <w:sz w:val="21"/>
          <w:szCs w:val="21"/>
        </w:rPr>
        <w:t xml:space="preserve"> timer </w:t>
      </w:r>
      <w:bookmarkEnd w:id="4"/>
      <w:r>
        <w:rPr>
          <w:rFonts w:cs="Arial"/>
          <w:b/>
          <w:sz w:val="21"/>
          <w:szCs w:val="21"/>
        </w:rPr>
        <w:t xml:space="preserve">is needed for </w:t>
      </w:r>
      <w:r w:rsidR="00E96910">
        <w:rPr>
          <w:rFonts w:cs="Arial"/>
          <w:b/>
          <w:sz w:val="21"/>
          <w:szCs w:val="21"/>
        </w:rPr>
        <w:t>two-steps RACH</w:t>
      </w:r>
      <w:r>
        <w:rPr>
          <w:rFonts w:cs="Arial"/>
          <w:b/>
          <w:sz w:val="21"/>
          <w:szCs w:val="21"/>
        </w:rPr>
        <w:t>.</w:t>
      </w:r>
      <w:r w:rsidR="00F27D3D">
        <w:rPr>
          <w:rFonts w:cs="Arial"/>
          <w:b/>
          <w:sz w:val="21"/>
          <w:szCs w:val="21"/>
        </w:rPr>
        <w:t xml:space="preserve"> </w:t>
      </w:r>
    </w:p>
    <w:p w14:paraId="12107F3C" w14:textId="77777777" w:rsidR="00D07919" w:rsidRPr="00D07919" w:rsidRDefault="00F27D3D" w:rsidP="00D07919">
      <w:pPr>
        <w:pStyle w:val="a8"/>
        <w:numPr>
          <w:ilvl w:val="0"/>
          <w:numId w:val="28"/>
        </w:numPr>
      </w:pPr>
      <w:r w:rsidRPr="00D07919">
        <w:rPr>
          <w:rFonts w:cs="Arial"/>
          <w:b/>
          <w:sz w:val="21"/>
          <w:szCs w:val="21"/>
        </w:rPr>
        <w:t xml:space="preserve">The MsgB </w:t>
      </w:r>
      <w:r w:rsidR="00E96910" w:rsidRPr="00D07919">
        <w:rPr>
          <w:rFonts w:cs="Arial"/>
          <w:b/>
          <w:sz w:val="21"/>
          <w:szCs w:val="21"/>
        </w:rPr>
        <w:t xml:space="preserve">timer for two-step RACH is started after the end of </w:t>
      </w:r>
      <w:r w:rsidR="00AD2DF5" w:rsidRPr="00D07919">
        <w:rPr>
          <w:rFonts w:cs="Arial"/>
          <w:b/>
          <w:sz w:val="21"/>
          <w:szCs w:val="21"/>
        </w:rPr>
        <w:t xml:space="preserve">payload </w:t>
      </w:r>
      <w:r w:rsidR="00E96910" w:rsidRPr="00D07919">
        <w:rPr>
          <w:rFonts w:cs="Arial"/>
          <w:b/>
          <w:sz w:val="21"/>
          <w:szCs w:val="21"/>
        </w:rPr>
        <w:t xml:space="preserve">(re)transmission of MsgA. </w:t>
      </w:r>
    </w:p>
    <w:p w14:paraId="11F62C04" w14:textId="1DEDE50F" w:rsidR="000D063E" w:rsidRDefault="00D07919" w:rsidP="00D07919">
      <w:pPr>
        <w:pStyle w:val="a8"/>
        <w:numPr>
          <w:ilvl w:val="0"/>
          <w:numId w:val="28"/>
        </w:numPr>
      </w:pPr>
      <w:r w:rsidRPr="00D07919">
        <w:rPr>
          <w:rFonts w:cs="Arial"/>
          <w:b/>
          <w:sz w:val="21"/>
          <w:szCs w:val="21"/>
        </w:rPr>
        <w:t>The UE shall monitor the PDCCH for MsgB when the MsgB timer is running.</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5A213E63" w14:textId="77777777" w:rsidR="00D07919" w:rsidRDefault="00D07919" w:rsidP="00D07919">
      <w:pPr>
        <w:rPr>
          <w:rFonts w:cs="Arial"/>
          <w:b/>
          <w:sz w:val="21"/>
          <w:szCs w:val="21"/>
        </w:rPr>
      </w:pPr>
      <w:r w:rsidRPr="000C7673">
        <w:rPr>
          <w:rFonts w:cs="Arial"/>
          <w:b/>
          <w:sz w:val="21"/>
          <w:szCs w:val="21"/>
        </w:rPr>
        <w:t xml:space="preserve">Proposal </w:t>
      </w:r>
      <w:r>
        <w:rPr>
          <w:rFonts w:cs="Arial"/>
          <w:b/>
          <w:sz w:val="21"/>
          <w:szCs w:val="21"/>
        </w:rPr>
        <w:t>1</w:t>
      </w:r>
      <w:r w:rsidRPr="000C7673">
        <w:rPr>
          <w:rFonts w:cs="Arial"/>
          <w:b/>
          <w:sz w:val="21"/>
          <w:szCs w:val="21"/>
        </w:rPr>
        <w:t xml:space="preserve">: </w:t>
      </w:r>
      <w:r>
        <w:rPr>
          <w:rFonts w:cs="Arial"/>
          <w:b/>
          <w:sz w:val="21"/>
          <w:szCs w:val="21"/>
        </w:rPr>
        <w:t>support power ramping mechanism for signal transmission of MsgA, i.e. one power ramping counter is needed for two-step RACH.</w:t>
      </w:r>
    </w:p>
    <w:p w14:paraId="48633880" w14:textId="442BAEEC" w:rsidR="00D07919" w:rsidRDefault="00D07919" w:rsidP="00D07919">
      <w:pPr>
        <w:rPr>
          <w:rFonts w:cs="Arial"/>
          <w:b/>
          <w:sz w:val="21"/>
          <w:szCs w:val="21"/>
        </w:rPr>
      </w:pPr>
      <w:r>
        <w:rPr>
          <w:rFonts w:cs="Arial"/>
          <w:b/>
          <w:sz w:val="21"/>
          <w:szCs w:val="21"/>
        </w:rPr>
        <w:t>Proposal 1bis: the power ramping for signal transmission of MsgA is not applied when MsgA is not transmitted due to LBT failure.</w:t>
      </w:r>
    </w:p>
    <w:p w14:paraId="170BC5AF" w14:textId="38B64DDE" w:rsidR="00D07919" w:rsidRDefault="00D07919" w:rsidP="00D07919">
      <w:pPr>
        <w:rPr>
          <w:rFonts w:cs="Arial"/>
          <w:b/>
          <w:sz w:val="21"/>
          <w:szCs w:val="21"/>
        </w:rPr>
      </w:pPr>
      <w:r w:rsidRPr="000C7673">
        <w:rPr>
          <w:rFonts w:cs="Arial"/>
          <w:b/>
          <w:sz w:val="21"/>
          <w:szCs w:val="21"/>
        </w:rPr>
        <w:t xml:space="preserve">Proposal </w:t>
      </w:r>
      <w:r>
        <w:rPr>
          <w:rFonts w:cs="Arial"/>
          <w:b/>
          <w:sz w:val="21"/>
          <w:szCs w:val="21"/>
        </w:rPr>
        <w:t>2</w:t>
      </w:r>
      <w:r w:rsidRPr="000C7673">
        <w:rPr>
          <w:rFonts w:cs="Arial"/>
          <w:b/>
          <w:sz w:val="21"/>
          <w:szCs w:val="21"/>
        </w:rPr>
        <w:t xml:space="preserve">: </w:t>
      </w:r>
      <w:r>
        <w:rPr>
          <w:rFonts w:cs="Arial"/>
          <w:b/>
          <w:sz w:val="21"/>
          <w:szCs w:val="21"/>
        </w:rPr>
        <w:t>one transmission counter is needed for two-step RACH. The</w:t>
      </w:r>
      <w:r w:rsidR="005C3658" w:rsidRPr="005C3658">
        <w:rPr>
          <w:rFonts w:cs="Arial"/>
          <w:b/>
          <w:sz w:val="21"/>
          <w:szCs w:val="21"/>
        </w:rPr>
        <w:t xml:space="preserve"> </w:t>
      </w:r>
      <w:r w:rsidR="005C3658">
        <w:rPr>
          <w:rFonts w:cs="Arial"/>
          <w:b/>
          <w:sz w:val="21"/>
          <w:szCs w:val="21"/>
        </w:rPr>
        <w:t>transmission</w:t>
      </w:r>
      <w:r>
        <w:rPr>
          <w:rFonts w:cs="Arial"/>
          <w:b/>
          <w:sz w:val="21"/>
          <w:szCs w:val="21"/>
        </w:rPr>
        <w:t xml:space="preserve"> counter will be incremented by one regardless the result of LBT.</w:t>
      </w:r>
    </w:p>
    <w:p w14:paraId="535A6959" w14:textId="2092450F" w:rsidR="00D07919" w:rsidRDefault="00D07919" w:rsidP="00D07919">
      <w:pPr>
        <w:rPr>
          <w:rFonts w:cs="Arial"/>
          <w:b/>
          <w:sz w:val="21"/>
          <w:szCs w:val="21"/>
        </w:rPr>
      </w:pPr>
      <w:r w:rsidRPr="000C7673">
        <w:rPr>
          <w:rFonts w:cs="Arial"/>
          <w:b/>
          <w:sz w:val="21"/>
          <w:szCs w:val="21"/>
        </w:rPr>
        <w:t xml:space="preserve">Proposal </w:t>
      </w:r>
      <w:r>
        <w:rPr>
          <w:rFonts w:cs="Arial"/>
          <w:b/>
          <w:sz w:val="21"/>
          <w:szCs w:val="21"/>
        </w:rPr>
        <w:t>3</w:t>
      </w:r>
      <w:r w:rsidRPr="000C7673">
        <w:rPr>
          <w:rFonts w:cs="Arial"/>
          <w:b/>
          <w:sz w:val="21"/>
          <w:szCs w:val="21"/>
        </w:rPr>
        <w:t xml:space="preserve">: </w:t>
      </w:r>
      <w:r>
        <w:rPr>
          <w:rFonts w:cs="Arial"/>
          <w:b/>
          <w:sz w:val="21"/>
          <w:szCs w:val="21"/>
        </w:rPr>
        <w:t xml:space="preserve">an MsgB timer is needed for two-steps RACH. </w:t>
      </w:r>
    </w:p>
    <w:p w14:paraId="4E886A73" w14:textId="77777777" w:rsidR="00D07919" w:rsidRPr="00D07919" w:rsidRDefault="00D07919" w:rsidP="00D07919">
      <w:pPr>
        <w:pStyle w:val="a8"/>
        <w:numPr>
          <w:ilvl w:val="0"/>
          <w:numId w:val="28"/>
        </w:numPr>
      </w:pPr>
      <w:r w:rsidRPr="00D07919">
        <w:rPr>
          <w:rFonts w:cs="Arial"/>
          <w:b/>
          <w:sz w:val="21"/>
          <w:szCs w:val="21"/>
        </w:rPr>
        <w:t xml:space="preserve">The MsgB timer for two-step RACH is started after the end of payload (re)transmission of MsgA. </w:t>
      </w:r>
    </w:p>
    <w:p w14:paraId="6268A5ED" w14:textId="77777777" w:rsidR="00D07919" w:rsidRDefault="00D07919" w:rsidP="00D07919">
      <w:pPr>
        <w:pStyle w:val="a8"/>
        <w:numPr>
          <w:ilvl w:val="0"/>
          <w:numId w:val="28"/>
        </w:numPr>
      </w:pPr>
      <w:r w:rsidRPr="00D07919">
        <w:rPr>
          <w:rFonts w:cs="Arial"/>
          <w:b/>
          <w:sz w:val="21"/>
          <w:szCs w:val="21"/>
        </w:rPr>
        <w:t>The UE shall monitor the PDCCH for MsgB when the MsgB timer is running.</w:t>
      </w:r>
    </w:p>
    <w:p w14:paraId="2D6019FD" w14:textId="4E75E29B" w:rsidR="00700F9C" w:rsidRDefault="0037360B" w:rsidP="00700F9C">
      <w:pPr>
        <w:pStyle w:val="1"/>
      </w:pPr>
      <w:r>
        <w:t>4</w:t>
      </w:r>
      <w:r w:rsidR="00291158">
        <w:t xml:space="preserve"> </w:t>
      </w:r>
      <w:r w:rsidR="00700F9C">
        <w:t>References</w:t>
      </w:r>
    </w:p>
    <w:p w14:paraId="4226A46D" w14:textId="1EC01E7B" w:rsidR="008735FB" w:rsidRDefault="008735FB" w:rsidP="007A36CD">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168679AD" w14:textId="622833FF" w:rsidR="00983715" w:rsidRPr="002334BA" w:rsidRDefault="008735FB" w:rsidP="007B15E5">
      <w:pPr>
        <w:pStyle w:val="a8"/>
        <w:numPr>
          <w:ilvl w:val="0"/>
          <w:numId w:val="3"/>
        </w:numPr>
        <w:overflowPunct/>
        <w:autoSpaceDE/>
        <w:autoSpaceDN/>
        <w:adjustRightInd/>
        <w:spacing w:after="60"/>
        <w:contextualSpacing w:val="0"/>
        <w:textAlignment w:val="auto"/>
        <w:rPr>
          <w:rFonts w:cs="Arial"/>
        </w:rPr>
      </w:pPr>
      <w:r>
        <w:rPr>
          <w:rFonts w:cs="Arial"/>
        </w:rPr>
        <w:t>RAN2#103BIS chairman note</w:t>
      </w:r>
    </w:p>
    <w:sectPr w:rsidR="00983715" w:rsidRPr="002334BA" w:rsidSect="006258B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CA47C" w14:textId="77777777" w:rsidR="00F56062" w:rsidRDefault="00F56062" w:rsidP="00BD754F">
      <w:pPr>
        <w:spacing w:after="0"/>
      </w:pPr>
      <w:r>
        <w:separator/>
      </w:r>
    </w:p>
  </w:endnote>
  <w:endnote w:type="continuationSeparator" w:id="0">
    <w:p w14:paraId="2F8B4031" w14:textId="77777777" w:rsidR="00F56062" w:rsidRDefault="00F5606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C34A6" w14:textId="77777777" w:rsidR="00F56062" w:rsidRDefault="00F56062" w:rsidP="00BD754F">
      <w:pPr>
        <w:spacing w:after="0"/>
      </w:pPr>
      <w:r>
        <w:separator/>
      </w:r>
    </w:p>
  </w:footnote>
  <w:footnote w:type="continuationSeparator" w:id="0">
    <w:p w14:paraId="363E926E" w14:textId="77777777" w:rsidR="00F56062" w:rsidRDefault="00F56062"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963C87"/>
    <w:multiLevelType w:val="hybridMultilevel"/>
    <w:tmpl w:val="9D96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5096C"/>
    <w:multiLevelType w:val="hybridMultilevel"/>
    <w:tmpl w:val="5BAC3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3D492C"/>
    <w:multiLevelType w:val="hybridMultilevel"/>
    <w:tmpl w:val="C1AC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50E6196"/>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062550"/>
    <w:multiLevelType w:val="hybridMultilevel"/>
    <w:tmpl w:val="51DC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0"/>
  </w:num>
  <w:num w:numId="4">
    <w:abstractNumId w:val="3"/>
  </w:num>
  <w:num w:numId="5">
    <w:abstractNumId w:val="21"/>
  </w:num>
  <w:num w:numId="6">
    <w:abstractNumId w:val="15"/>
  </w:num>
  <w:num w:numId="7">
    <w:abstractNumId w:val="5"/>
  </w:num>
  <w:num w:numId="8">
    <w:abstractNumId w:val="23"/>
  </w:num>
  <w:num w:numId="9">
    <w:abstractNumId w:val="14"/>
  </w:num>
  <w:num w:numId="10">
    <w:abstractNumId w:val="10"/>
  </w:num>
  <w:num w:numId="11">
    <w:abstractNumId w:val="2"/>
  </w:num>
  <w:num w:numId="12">
    <w:abstractNumId w:val="20"/>
  </w:num>
  <w:num w:numId="13">
    <w:abstractNumId w:val="8"/>
  </w:num>
  <w:num w:numId="14">
    <w:abstractNumId w:val="7"/>
  </w:num>
  <w:num w:numId="15">
    <w:abstractNumId w:val="27"/>
  </w:num>
  <w:num w:numId="16">
    <w:abstractNumId w:val="22"/>
  </w:num>
  <w:num w:numId="17">
    <w:abstractNumId w:val="17"/>
  </w:num>
  <w:num w:numId="18">
    <w:abstractNumId w:val="16"/>
  </w:num>
  <w:num w:numId="19">
    <w:abstractNumId w:val="1"/>
  </w:num>
  <w:num w:numId="20">
    <w:abstractNumId w:val="24"/>
  </w:num>
  <w:num w:numId="21">
    <w:abstractNumId w:val="25"/>
  </w:num>
  <w:num w:numId="22">
    <w:abstractNumId w:val="9"/>
  </w:num>
  <w:num w:numId="23">
    <w:abstractNumId w:val="12"/>
  </w:num>
  <w:num w:numId="24">
    <w:abstractNumId w:val="11"/>
  </w:num>
  <w:num w:numId="25">
    <w:abstractNumId w:val="13"/>
  </w:num>
  <w:num w:numId="26">
    <w:abstractNumId w:val="6"/>
  </w:num>
  <w:num w:numId="27">
    <w:abstractNumId w:val="4"/>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40214"/>
    <w:rsid w:val="00040301"/>
    <w:rsid w:val="000418A2"/>
    <w:rsid w:val="00042583"/>
    <w:rsid w:val="000442C6"/>
    <w:rsid w:val="000475B1"/>
    <w:rsid w:val="000548E6"/>
    <w:rsid w:val="00055571"/>
    <w:rsid w:val="000616D8"/>
    <w:rsid w:val="00061936"/>
    <w:rsid w:val="000647D8"/>
    <w:rsid w:val="00064D10"/>
    <w:rsid w:val="00071AD9"/>
    <w:rsid w:val="00071FCC"/>
    <w:rsid w:val="0007366D"/>
    <w:rsid w:val="00073B0C"/>
    <w:rsid w:val="00073BD0"/>
    <w:rsid w:val="00075778"/>
    <w:rsid w:val="00075861"/>
    <w:rsid w:val="0007799F"/>
    <w:rsid w:val="00081940"/>
    <w:rsid w:val="00086240"/>
    <w:rsid w:val="00087FDA"/>
    <w:rsid w:val="00090B03"/>
    <w:rsid w:val="000910BC"/>
    <w:rsid w:val="00095BA2"/>
    <w:rsid w:val="00096D24"/>
    <w:rsid w:val="000A0227"/>
    <w:rsid w:val="000A1110"/>
    <w:rsid w:val="000A1916"/>
    <w:rsid w:val="000A3D4A"/>
    <w:rsid w:val="000A521C"/>
    <w:rsid w:val="000B0C9D"/>
    <w:rsid w:val="000B4EA8"/>
    <w:rsid w:val="000B5A63"/>
    <w:rsid w:val="000C2175"/>
    <w:rsid w:val="000C5C28"/>
    <w:rsid w:val="000C6C7D"/>
    <w:rsid w:val="000C7673"/>
    <w:rsid w:val="000C7A92"/>
    <w:rsid w:val="000D063E"/>
    <w:rsid w:val="000D3BE9"/>
    <w:rsid w:val="000D54B6"/>
    <w:rsid w:val="000D6317"/>
    <w:rsid w:val="000E0A78"/>
    <w:rsid w:val="000E1F8E"/>
    <w:rsid w:val="000E3D54"/>
    <w:rsid w:val="000E725E"/>
    <w:rsid w:val="000F4170"/>
    <w:rsid w:val="000F42B1"/>
    <w:rsid w:val="0010086C"/>
    <w:rsid w:val="00100B7F"/>
    <w:rsid w:val="00110CDE"/>
    <w:rsid w:val="00110E07"/>
    <w:rsid w:val="0011418A"/>
    <w:rsid w:val="00114B54"/>
    <w:rsid w:val="00115B9D"/>
    <w:rsid w:val="001200C3"/>
    <w:rsid w:val="00123988"/>
    <w:rsid w:val="00126EAE"/>
    <w:rsid w:val="00134AE8"/>
    <w:rsid w:val="00135754"/>
    <w:rsid w:val="001409B5"/>
    <w:rsid w:val="0014166E"/>
    <w:rsid w:val="00141C58"/>
    <w:rsid w:val="00147B2C"/>
    <w:rsid w:val="00155F66"/>
    <w:rsid w:val="00160E41"/>
    <w:rsid w:val="00161397"/>
    <w:rsid w:val="00163815"/>
    <w:rsid w:val="00163F50"/>
    <w:rsid w:val="00166C94"/>
    <w:rsid w:val="001709F9"/>
    <w:rsid w:val="00170C0E"/>
    <w:rsid w:val="0017118B"/>
    <w:rsid w:val="00171412"/>
    <w:rsid w:val="001727E1"/>
    <w:rsid w:val="00173D30"/>
    <w:rsid w:val="0017422C"/>
    <w:rsid w:val="0017542E"/>
    <w:rsid w:val="00183C01"/>
    <w:rsid w:val="00184250"/>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949"/>
    <w:rsid w:val="001D0B20"/>
    <w:rsid w:val="001D0C55"/>
    <w:rsid w:val="001D0E93"/>
    <w:rsid w:val="001D28F2"/>
    <w:rsid w:val="001D2DA8"/>
    <w:rsid w:val="001D3F0C"/>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BFB"/>
    <w:rsid w:val="00212DC9"/>
    <w:rsid w:val="00215398"/>
    <w:rsid w:val="00217350"/>
    <w:rsid w:val="00217C3A"/>
    <w:rsid w:val="00220474"/>
    <w:rsid w:val="00221DAF"/>
    <w:rsid w:val="00226207"/>
    <w:rsid w:val="00231B1F"/>
    <w:rsid w:val="00231F18"/>
    <w:rsid w:val="002334BA"/>
    <w:rsid w:val="0023732C"/>
    <w:rsid w:val="00240B8C"/>
    <w:rsid w:val="002420F9"/>
    <w:rsid w:val="00243802"/>
    <w:rsid w:val="0024697E"/>
    <w:rsid w:val="00266B0F"/>
    <w:rsid w:val="00266DE6"/>
    <w:rsid w:val="002676A8"/>
    <w:rsid w:val="00267FBD"/>
    <w:rsid w:val="0027426C"/>
    <w:rsid w:val="00274B7A"/>
    <w:rsid w:val="00276CA4"/>
    <w:rsid w:val="00277B93"/>
    <w:rsid w:val="0028045E"/>
    <w:rsid w:val="00280D4D"/>
    <w:rsid w:val="00286295"/>
    <w:rsid w:val="00287735"/>
    <w:rsid w:val="00291158"/>
    <w:rsid w:val="002933BC"/>
    <w:rsid w:val="00293883"/>
    <w:rsid w:val="00293B0F"/>
    <w:rsid w:val="002973E9"/>
    <w:rsid w:val="002A4A16"/>
    <w:rsid w:val="002A6E70"/>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036"/>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55C5"/>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18BD"/>
    <w:rsid w:val="003A221E"/>
    <w:rsid w:val="003A320F"/>
    <w:rsid w:val="003A4E20"/>
    <w:rsid w:val="003A6B24"/>
    <w:rsid w:val="003A71FF"/>
    <w:rsid w:val="003B050B"/>
    <w:rsid w:val="003B20E9"/>
    <w:rsid w:val="003B3EF2"/>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379C"/>
    <w:rsid w:val="003F7E4B"/>
    <w:rsid w:val="0040040F"/>
    <w:rsid w:val="00401B83"/>
    <w:rsid w:val="004025F4"/>
    <w:rsid w:val="00403CB2"/>
    <w:rsid w:val="00411CFF"/>
    <w:rsid w:val="004132A1"/>
    <w:rsid w:val="004150E9"/>
    <w:rsid w:val="00415CB4"/>
    <w:rsid w:val="00416382"/>
    <w:rsid w:val="00417195"/>
    <w:rsid w:val="00417A8D"/>
    <w:rsid w:val="00421E51"/>
    <w:rsid w:val="00424BEE"/>
    <w:rsid w:val="00431D67"/>
    <w:rsid w:val="004328F9"/>
    <w:rsid w:val="0043338D"/>
    <w:rsid w:val="00434E37"/>
    <w:rsid w:val="00443F0A"/>
    <w:rsid w:val="004564AE"/>
    <w:rsid w:val="004566BB"/>
    <w:rsid w:val="004605AD"/>
    <w:rsid w:val="00462ADE"/>
    <w:rsid w:val="0046308F"/>
    <w:rsid w:val="00465426"/>
    <w:rsid w:val="00465A5E"/>
    <w:rsid w:val="00466480"/>
    <w:rsid w:val="00472105"/>
    <w:rsid w:val="0047408E"/>
    <w:rsid w:val="0047555E"/>
    <w:rsid w:val="00475BCA"/>
    <w:rsid w:val="00480A0F"/>
    <w:rsid w:val="004824AC"/>
    <w:rsid w:val="004854D7"/>
    <w:rsid w:val="00485F1C"/>
    <w:rsid w:val="004872CD"/>
    <w:rsid w:val="00487CB8"/>
    <w:rsid w:val="004901E3"/>
    <w:rsid w:val="0049088A"/>
    <w:rsid w:val="00491F5D"/>
    <w:rsid w:val="0049305F"/>
    <w:rsid w:val="004A0D52"/>
    <w:rsid w:val="004A1C90"/>
    <w:rsid w:val="004B15EB"/>
    <w:rsid w:val="004B189A"/>
    <w:rsid w:val="004B2F85"/>
    <w:rsid w:val="004B651C"/>
    <w:rsid w:val="004B7936"/>
    <w:rsid w:val="004B7B9F"/>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58C"/>
    <w:rsid w:val="005417C9"/>
    <w:rsid w:val="0054798E"/>
    <w:rsid w:val="005504FD"/>
    <w:rsid w:val="00551907"/>
    <w:rsid w:val="005519B7"/>
    <w:rsid w:val="00552AD6"/>
    <w:rsid w:val="00562004"/>
    <w:rsid w:val="00564848"/>
    <w:rsid w:val="00576C80"/>
    <w:rsid w:val="00582D0E"/>
    <w:rsid w:val="0058581E"/>
    <w:rsid w:val="005861F6"/>
    <w:rsid w:val="0058634A"/>
    <w:rsid w:val="005865AA"/>
    <w:rsid w:val="00591255"/>
    <w:rsid w:val="0059403A"/>
    <w:rsid w:val="005969D0"/>
    <w:rsid w:val="005A05D3"/>
    <w:rsid w:val="005A2351"/>
    <w:rsid w:val="005A2E5B"/>
    <w:rsid w:val="005A39CF"/>
    <w:rsid w:val="005A759D"/>
    <w:rsid w:val="005B008A"/>
    <w:rsid w:val="005C05D7"/>
    <w:rsid w:val="005C149D"/>
    <w:rsid w:val="005C1A3E"/>
    <w:rsid w:val="005C236F"/>
    <w:rsid w:val="005C3630"/>
    <w:rsid w:val="005C3658"/>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2600"/>
    <w:rsid w:val="006241F6"/>
    <w:rsid w:val="006258B4"/>
    <w:rsid w:val="00625D29"/>
    <w:rsid w:val="00626D4A"/>
    <w:rsid w:val="006306A6"/>
    <w:rsid w:val="006400FB"/>
    <w:rsid w:val="0064145B"/>
    <w:rsid w:val="006415CA"/>
    <w:rsid w:val="0064620E"/>
    <w:rsid w:val="00651B39"/>
    <w:rsid w:val="006552CF"/>
    <w:rsid w:val="00657100"/>
    <w:rsid w:val="00661A57"/>
    <w:rsid w:val="00663D7B"/>
    <w:rsid w:val="0066440A"/>
    <w:rsid w:val="00664CF7"/>
    <w:rsid w:val="00665592"/>
    <w:rsid w:val="00671007"/>
    <w:rsid w:val="00671F89"/>
    <w:rsid w:val="00672781"/>
    <w:rsid w:val="00676865"/>
    <w:rsid w:val="00677BCF"/>
    <w:rsid w:val="006806B3"/>
    <w:rsid w:val="0068501E"/>
    <w:rsid w:val="006876AE"/>
    <w:rsid w:val="00687CEB"/>
    <w:rsid w:val="00690449"/>
    <w:rsid w:val="00690940"/>
    <w:rsid w:val="00690A7C"/>
    <w:rsid w:val="0069420C"/>
    <w:rsid w:val="006A2060"/>
    <w:rsid w:val="006A2E2D"/>
    <w:rsid w:val="006A4A26"/>
    <w:rsid w:val="006A6E5D"/>
    <w:rsid w:val="006B056D"/>
    <w:rsid w:val="006B165C"/>
    <w:rsid w:val="006B1943"/>
    <w:rsid w:val="006B25BB"/>
    <w:rsid w:val="006B266A"/>
    <w:rsid w:val="006B7C35"/>
    <w:rsid w:val="006C4B70"/>
    <w:rsid w:val="006C4CC9"/>
    <w:rsid w:val="006C623B"/>
    <w:rsid w:val="006D032A"/>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36C9"/>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5999"/>
    <w:rsid w:val="00785C73"/>
    <w:rsid w:val="00791D4F"/>
    <w:rsid w:val="00792658"/>
    <w:rsid w:val="0079295F"/>
    <w:rsid w:val="00792C9D"/>
    <w:rsid w:val="00795B44"/>
    <w:rsid w:val="00797DE7"/>
    <w:rsid w:val="007A36CD"/>
    <w:rsid w:val="007B14A0"/>
    <w:rsid w:val="007B15E5"/>
    <w:rsid w:val="007B19AE"/>
    <w:rsid w:val="007B4064"/>
    <w:rsid w:val="007B4125"/>
    <w:rsid w:val="007B59AD"/>
    <w:rsid w:val="007B7776"/>
    <w:rsid w:val="007B7802"/>
    <w:rsid w:val="007C1F26"/>
    <w:rsid w:val="007C2371"/>
    <w:rsid w:val="007C397A"/>
    <w:rsid w:val="007C3AAC"/>
    <w:rsid w:val="007C3C07"/>
    <w:rsid w:val="007D426C"/>
    <w:rsid w:val="007D59CE"/>
    <w:rsid w:val="007D6106"/>
    <w:rsid w:val="007D723A"/>
    <w:rsid w:val="007E0A5D"/>
    <w:rsid w:val="007E1429"/>
    <w:rsid w:val="007E14F8"/>
    <w:rsid w:val="007E1C48"/>
    <w:rsid w:val="007E6EE0"/>
    <w:rsid w:val="007F01FA"/>
    <w:rsid w:val="007F05B1"/>
    <w:rsid w:val="007F09B9"/>
    <w:rsid w:val="007F3B6F"/>
    <w:rsid w:val="007F4089"/>
    <w:rsid w:val="007F433E"/>
    <w:rsid w:val="007F4466"/>
    <w:rsid w:val="007F5CCD"/>
    <w:rsid w:val="00801CAA"/>
    <w:rsid w:val="00806F68"/>
    <w:rsid w:val="008071B2"/>
    <w:rsid w:val="008071DF"/>
    <w:rsid w:val="008107E6"/>
    <w:rsid w:val="00811490"/>
    <w:rsid w:val="00814577"/>
    <w:rsid w:val="00814C55"/>
    <w:rsid w:val="00815A39"/>
    <w:rsid w:val="00816062"/>
    <w:rsid w:val="0081626D"/>
    <w:rsid w:val="00817344"/>
    <w:rsid w:val="00820897"/>
    <w:rsid w:val="00821D56"/>
    <w:rsid w:val="00821FF4"/>
    <w:rsid w:val="008239A2"/>
    <w:rsid w:val="00830F98"/>
    <w:rsid w:val="0083318F"/>
    <w:rsid w:val="00834917"/>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5FB"/>
    <w:rsid w:val="00873C9D"/>
    <w:rsid w:val="008768DE"/>
    <w:rsid w:val="0087752B"/>
    <w:rsid w:val="008809BE"/>
    <w:rsid w:val="00882E67"/>
    <w:rsid w:val="00882F5A"/>
    <w:rsid w:val="0088378C"/>
    <w:rsid w:val="0088674B"/>
    <w:rsid w:val="008924F7"/>
    <w:rsid w:val="008942B0"/>
    <w:rsid w:val="00896FC9"/>
    <w:rsid w:val="00896FEA"/>
    <w:rsid w:val="00897619"/>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E1F16"/>
    <w:rsid w:val="008E2F1F"/>
    <w:rsid w:val="008E3858"/>
    <w:rsid w:val="008E7B7F"/>
    <w:rsid w:val="008F16CE"/>
    <w:rsid w:val="008F251D"/>
    <w:rsid w:val="008F547F"/>
    <w:rsid w:val="008F58B7"/>
    <w:rsid w:val="008F5CC7"/>
    <w:rsid w:val="008F6289"/>
    <w:rsid w:val="0090504E"/>
    <w:rsid w:val="009063D8"/>
    <w:rsid w:val="00906CFA"/>
    <w:rsid w:val="009108C2"/>
    <w:rsid w:val="00910B9D"/>
    <w:rsid w:val="00911999"/>
    <w:rsid w:val="0091287B"/>
    <w:rsid w:val="00920565"/>
    <w:rsid w:val="00922C2B"/>
    <w:rsid w:val="00923245"/>
    <w:rsid w:val="009271A8"/>
    <w:rsid w:val="00931AA9"/>
    <w:rsid w:val="0093573C"/>
    <w:rsid w:val="009375D8"/>
    <w:rsid w:val="009375F2"/>
    <w:rsid w:val="009427F6"/>
    <w:rsid w:val="009458D9"/>
    <w:rsid w:val="0094700E"/>
    <w:rsid w:val="009510F5"/>
    <w:rsid w:val="00951878"/>
    <w:rsid w:val="00956BA5"/>
    <w:rsid w:val="00966DC1"/>
    <w:rsid w:val="00967FA3"/>
    <w:rsid w:val="00970848"/>
    <w:rsid w:val="00972243"/>
    <w:rsid w:val="00972DFF"/>
    <w:rsid w:val="00983715"/>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BD2"/>
    <w:rsid w:val="009C6C67"/>
    <w:rsid w:val="009C7881"/>
    <w:rsid w:val="009C7B27"/>
    <w:rsid w:val="009D0301"/>
    <w:rsid w:val="009D42C7"/>
    <w:rsid w:val="009D591D"/>
    <w:rsid w:val="009D5D48"/>
    <w:rsid w:val="009D6986"/>
    <w:rsid w:val="009D6BDE"/>
    <w:rsid w:val="009D7C40"/>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2FED"/>
    <w:rsid w:val="00A453DB"/>
    <w:rsid w:val="00A5104D"/>
    <w:rsid w:val="00A51ECE"/>
    <w:rsid w:val="00A55C3A"/>
    <w:rsid w:val="00A578BA"/>
    <w:rsid w:val="00A6215D"/>
    <w:rsid w:val="00A634BD"/>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2D57"/>
    <w:rsid w:val="00AB2FF0"/>
    <w:rsid w:val="00AB3413"/>
    <w:rsid w:val="00AB6E85"/>
    <w:rsid w:val="00AC4BA5"/>
    <w:rsid w:val="00AD083C"/>
    <w:rsid w:val="00AD0A14"/>
    <w:rsid w:val="00AD12DA"/>
    <w:rsid w:val="00AD158A"/>
    <w:rsid w:val="00AD2DF5"/>
    <w:rsid w:val="00AD7437"/>
    <w:rsid w:val="00AE57D5"/>
    <w:rsid w:val="00AE5B3A"/>
    <w:rsid w:val="00AE68A3"/>
    <w:rsid w:val="00AE68B4"/>
    <w:rsid w:val="00AF0C0C"/>
    <w:rsid w:val="00AF1407"/>
    <w:rsid w:val="00AF44A4"/>
    <w:rsid w:val="00AF5D73"/>
    <w:rsid w:val="00B019D1"/>
    <w:rsid w:val="00B06D2F"/>
    <w:rsid w:val="00B12DBD"/>
    <w:rsid w:val="00B13731"/>
    <w:rsid w:val="00B165B7"/>
    <w:rsid w:val="00B207B5"/>
    <w:rsid w:val="00B21BB7"/>
    <w:rsid w:val="00B261A6"/>
    <w:rsid w:val="00B32E21"/>
    <w:rsid w:val="00B33AF8"/>
    <w:rsid w:val="00B36A08"/>
    <w:rsid w:val="00B402E5"/>
    <w:rsid w:val="00B472B9"/>
    <w:rsid w:val="00B47679"/>
    <w:rsid w:val="00B47CC1"/>
    <w:rsid w:val="00B52229"/>
    <w:rsid w:val="00B55AED"/>
    <w:rsid w:val="00B60DFB"/>
    <w:rsid w:val="00B60E3B"/>
    <w:rsid w:val="00B61DCD"/>
    <w:rsid w:val="00B63477"/>
    <w:rsid w:val="00B63AA2"/>
    <w:rsid w:val="00B651D2"/>
    <w:rsid w:val="00B6754C"/>
    <w:rsid w:val="00B70B36"/>
    <w:rsid w:val="00B70B50"/>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63A"/>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26A66"/>
    <w:rsid w:val="00C31430"/>
    <w:rsid w:val="00C32DAB"/>
    <w:rsid w:val="00C34FD7"/>
    <w:rsid w:val="00C350A3"/>
    <w:rsid w:val="00C36865"/>
    <w:rsid w:val="00C368B2"/>
    <w:rsid w:val="00C370DF"/>
    <w:rsid w:val="00C423B6"/>
    <w:rsid w:val="00C4341D"/>
    <w:rsid w:val="00C44AE1"/>
    <w:rsid w:val="00C503AF"/>
    <w:rsid w:val="00C5399A"/>
    <w:rsid w:val="00C53AD3"/>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969A5"/>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07919"/>
    <w:rsid w:val="00D10715"/>
    <w:rsid w:val="00D11746"/>
    <w:rsid w:val="00D11ADE"/>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1A56"/>
    <w:rsid w:val="00D5273A"/>
    <w:rsid w:val="00D532FD"/>
    <w:rsid w:val="00D56AE5"/>
    <w:rsid w:val="00D56DAC"/>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93433"/>
    <w:rsid w:val="00DA1004"/>
    <w:rsid w:val="00DA1ABE"/>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55D02"/>
    <w:rsid w:val="00E657B6"/>
    <w:rsid w:val="00E72A21"/>
    <w:rsid w:val="00E75837"/>
    <w:rsid w:val="00E900BC"/>
    <w:rsid w:val="00E9103E"/>
    <w:rsid w:val="00E922C6"/>
    <w:rsid w:val="00E9472D"/>
    <w:rsid w:val="00E96618"/>
    <w:rsid w:val="00E966F1"/>
    <w:rsid w:val="00E96910"/>
    <w:rsid w:val="00E96E60"/>
    <w:rsid w:val="00EA49BA"/>
    <w:rsid w:val="00EA5C61"/>
    <w:rsid w:val="00EA6BF5"/>
    <w:rsid w:val="00EB3E8F"/>
    <w:rsid w:val="00EB4529"/>
    <w:rsid w:val="00EB6537"/>
    <w:rsid w:val="00EC7323"/>
    <w:rsid w:val="00ED1B95"/>
    <w:rsid w:val="00ED46B0"/>
    <w:rsid w:val="00ED6629"/>
    <w:rsid w:val="00EE3600"/>
    <w:rsid w:val="00EE58BD"/>
    <w:rsid w:val="00EE7035"/>
    <w:rsid w:val="00EF117A"/>
    <w:rsid w:val="00EF16BB"/>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27D3D"/>
    <w:rsid w:val="00F306F2"/>
    <w:rsid w:val="00F3163C"/>
    <w:rsid w:val="00F328DD"/>
    <w:rsid w:val="00F36DC2"/>
    <w:rsid w:val="00F426A6"/>
    <w:rsid w:val="00F4347A"/>
    <w:rsid w:val="00F45740"/>
    <w:rsid w:val="00F473F6"/>
    <w:rsid w:val="00F518D0"/>
    <w:rsid w:val="00F545FF"/>
    <w:rsid w:val="00F56062"/>
    <w:rsid w:val="00F567DC"/>
    <w:rsid w:val="00F61B3B"/>
    <w:rsid w:val="00F63A0D"/>
    <w:rsid w:val="00F65055"/>
    <w:rsid w:val="00F6553D"/>
    <w:rsid w:val="00F73837"/>
    <w:rsid w:val="00F7592B"/>
    <w:rsid w:val="00F82D33"/>
    <w:rsid w:val="00F8634F"/>
    <w:rsid w:val="00F8665F"/>
    <w:rsid w:val="00F9019F"/>
    <w:rsid w:val="00F92649"/>
    <w:rsid w:val="00F961CC"/>
    <w:rsid w:val="00F970BB"/>
    <w:rsid w:val="00F97C04"/>
    <w:rsid w:val="00FA0297"/>
    <w:rsid w:val="00FA3267"/>
    <w:rsid w:val="00FA4E1E"/>
    <w:rsid w:val="00FA5729"/>
    <w:rsid w:val="00FA6F39"/>
    <w:rsid w:val="00FB1C64"/>
    <w:rsid w:val="00FB251D"/>
    <w:rsid w:val="00FB71BC"/>
    <w:rsid w:val="00FB7FD4"/>
    <w:rsid w:val="00FC05A3"/>
    <w:rsid w:val="00FC1361"/>
    <w:rsid w:val="00FC2060"/>
    <w:rsid w:val="00FC3C72"/>
    <w:rsid w:val="00FC42B5"/>
    <w:rsid w:val="00FC69A7"/>
    <w:rsid w:val="00FC728E"/>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paragraph" w:customStyle="1" w:styleId="TAH">
    <w:name w:val="TAH"/>
    <w:basedOn w:val="TAC"/>
    <w:link w:val="TAHCar"/>
    <w:qFormat/>
    <w:rsid w:val="00DA1ABE"/>
    <w:rPr>
      <w:b/>
    </w:rPr>
  </w:style>
  <w:style w:type="paragraph" w:customStyle="1" w:styleId="TAC">
    <w:name w:val="TAC"/>
    <w:basedOn w:val="a"/>
    <w:link w:val="TACChar"/>
    <w:qFormat/>
    <w:rsid w:val="00DA1ABE"/>
    <w:pPr>
      <w:keepNext/>
      <w:keepLines/>
      <w:spacing w:after="0"/>
      <w:jc w:val="center"/>
    </w:pPr>
    <w:rPr>
      <w:rFonts w:eastAsia="Times New Roman"/>
      <w:sz w:val="18"/>
      <w:lang w:val="x-none" w:eastAsia="x-none"/>
    </w:rPr>
  </w:style>
  <w:style w:type="character" w:customStyle="1" w:styleId="TACChar">
    <w:name w:val="TAC Char"/>
    <w:link w:val="TAC"/>
    <w:rsid w:val="00DA1ABE"/>
    <w:rPr>
      <w:rFonts w:ascii="Arial" w:eastAsia="Times New Roman" w:hAnsi="Arial"/>
      <w:sz w:val="18"/>
      <w:lang w:val="x-none" w:eastAsia="x-none"/>
    </w:rPr>
  </w:style>
  <w:style w:type="character" w:customStyle="1" w:styleId="TAHCar">
    <w:name w:val="TAH Car"/>
    <w:link w:val="TAH"/>
    <w:qFormat/>
    <w:locked/>
    <w:rsid w:val="00DA1ABE"/>
    <w:rPr>
      <w:rFonts w:ascii="Arial" w:eastAsia="Times New Roman" w:hAnsi="Arial"/>
      <w:b/>
      <w:sz w:val="18"/>
      <w:lang w:val="x-none" w:eastAsia="x-none"/>
    </w:rPr>
  </w:style>
  <w:style w:type="character" w:customStyle="1" w:styleId="Doc-titleChar">
    <w:name w:val="Doc-title Char"/>
    <w:link w:val="Doc-title"/>
    <w:locked/>
    <w:rsid w:val="00E55D02"/>
    <w:rPr>
      <w:rFonts w:ascii="Arial" w:eastAsia="MS Mincho" w:hAnsi="Arial" w:cs="Arial"/>
      <w:szCs w:val="24"/>
      <w:lang w:eastAsia="en-GB"/>
    </w:rPr>
  </w:style>
  <w:style w:type="paragraph" w:customStyle="1" w:styleId="Doc-title">
    <w:name w:val="Doc-title"/>
    <w:basedOn w:val="a"/>
    <w:next w:val="Doc-text2"/>
    <w:link w:val="Doc-titleChar"/>
    <w:qFormat/>
    <w:rsid w:val="00E55D02"/>
    <w:pPr>
      <w:overflowPunct/>
      <w:autoSpaceDE/>
      <w:autoSpaceDN/>
      <w:adjustRightInd/>
      <w:spacing w:before="180" w:after="0"/>
      <w:ind w:left="1259" w:hanging="1259"/>
      <w:jc w:val="left"/>
      <w:textAlignment w:val="auto"/>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C959-68EA-4188-9085-F0DE366E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2018-09-07T06:34:00Z</dcterms:created>
  <dcterms:modified xsi:type="dcterms:W3CDTF">2018-11-01T08:34:00Z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(3)9/AyC7DLlh1/ybcFaEIciQy9RaI3P4GE30ACNy56kMlekCqnf74uNzyfhwaF//ES+MGSDXGG
EqKv/EQl8z31qBnlywtqsInOVG5ZpHH2H5XWMg7IVFhjPIm8ivPUwdmzXzX0mHkveii132aA
XLBX+OwKx74wg5ddV2ghDwqnEmA2DkveKuUZyub1GlrW9z/a+tZZoMOEbzEQ5o0632R1HDsq
P+yY53nYrrgJGOjWTY</vt:lpwstr>
  </property>
  <property fmtid="{D5CDD505-2E9C-101B-9397-08002B2CF9AE}" pid="3" name="_2015_ms_pID_7253431">
    <vt:lpwstr>2LC1FwGnXtYE69KQtpPt47k2x7JJds5SMCUU09joFR5G6nocz+NtBe
y35o9pHRjS2gUL+73nhuSGG8Xk4ig7LPM3TVS3fJWe3yVWNUmeTrQCyRu7fGK1q7o5comdfB
176dVKzohpPmymTAR730iulRdqIEjzPjdo7HclJvHpKXs3Rig0ZxVKZzUEdMHixLcxwrWPHw
clmQK3e7FcEgMLQiY92H93GzPHTmJoZTFuRH</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1541041843</vt:lpwstr>
  </property>
</Properties>
</file>